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Arial" w:cs="Arial" w:eastAsia="Arial" w:hAnsi="Arial"/>
          <w:b w:val="1"/>
          <w:color w:val="2f549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sz w:val="28"/>
          <w:szCs w:val="28"/>
          <w:rtl w:val="0"/>
        </w:rPr>
        <w:t xml:space="preserve">Step #2: Progress in Reaching LSWP Goals 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Arial" w:cs="Arial" w:eastAsia="Arial" w:hAnsi="Arial"/>
          <w:b w:val="1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rtl w:val="0"/>
        </w:rPr>
        <w:t xml:space="preserve">(make a copy for your own use)</w:t>
      </w:r>
    </w:p>
    <w:tbl>
      <w:tblPr>
        <w:tblStyle w:val="Table1"/>
        <w:tblW w:w="9344.0" w:type="dxa"/>
        <w:jc w:val="left"/>
        <w:tblInd w:w="-108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402"/>
        <w:gridCol w:w="1537"/>
        <w:gridCol w:w="2620"/>
        <w:gridCol w:w="2785"/>
        <w:tblGridChange w:id="0">
          <w:tblGrid>
            <w:gridCol w:w="2402"/>
            <w:gridCol w:w="1537"/>
            <w:gridCol w:w="2620"/>
            <w:gridCol w:w="2785"/>
          </w:tblGrid>
        </w:tblGridChange>
      </w:tblGrid>
      <w:tr>
        <w:trPr>
          <w:cantSplit w:val="0"/>
          <w:trHeight w:val="1080" w:hRule="atLeast"/>
          <w:tblHeader w:val="1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 defined by your LSWP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Was the Goal Met?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Yes/ Partially/ No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Was Achieved?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Describe how you achieved this goal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Documentation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Share documents (as links or attachments) used to measure LSWP implementation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USDA wellness policy goals outline that 3 goals must be included,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nutrition goal, 2) physical activity goal, and 3) other student wellness goal, additional goals are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optional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450" w:hanging="54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Nutrition Education Goal(s)- record goal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450"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-OR-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Nutrition Promotion Goal(s)- record goal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 Machine now serves healthier choices such as Gatorade and Bublr.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are encouraged to bring water bottles to school.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5052 School Wellness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Triennial Table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450" w:hanging="54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 Activity Goal(s)- record goal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are encouraged to walk before school starts as they enter the building. 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students are also encouraged to try extracurricular activities.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5052 School Wellness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Triennial Table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450" w:hanging="54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student wellness Goal(s )- record goal,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4"/>
                <w:szCs w:val="24"/>
                <w:rtl w:val="0"/>
              </w:rPr>
              <w:t xml:space="preserve"> this is often where goals to support SEL and Mental health or staff wellness could be included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We have an LMHP that is in the building twice a week who sees students who have been identified as someone who needs a little more support. Staff are encouraged to see the LMHP if needed, as well. 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K-12 school counselor. 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 use SecondStep as an SEL curriculum in elementary school.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  <w:hyperlink r:id="rId11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5052 School Wellness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Triennial Table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Additional Goal(s)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Add more rows as needed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highlight w:val="yellow"/>
        </w:rPr>
      </w:pPr>
      <w:hyperlink r:id="rId13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To return to the overview document, click this link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Questions, contact: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jessie.coffey@nebraska.gov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after="0" w:line="240" w:lineRule="auto"/>
      <w:rPr/>
    </w:pPr>
    <w:r w:rsidDel="00000000" w:rsidR="00000000" w:rsidRPr="00000000">
      <w:rPr>
        <w:rtl w:val="0"/>
      </w:rPr>
      <w:t xml:space="preserve">Nebraska Department of Education, Office of Cooridnated Student Support Services</w:t>
    </w:r>
  </w:p>
  <w:p w:rsidR="00000000" w:rsidDel="00000000" w:rsidP="00000000" w:rsidRDefault="00000000" w:rsidRPr="00000000" w14:paraId="00000030">
    <w:pPr>
      <w:spacing w:after="0" w:lineRule="auto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Adapted from the Let’s Eat Healthy Program resources</w:t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0" w:hanging="54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xVApLKomr5jx3AC9a3V9BXhqKzyZTyGJyoDXzlZjVvE/edit?usp=sharing" TargetMode="External"/><Relationship Id="rId10" Type="http://schemas.openxmlformats.org/officeDocument/2006/relationships/hyperlink" Target="https://docs.google.com/document/d/1j89xbJCUBi2WTawn9yAlKtqVtMvmAmIGmHF5MyNBQyE/edit?usp=sharing" TargetMode="External"/><Relationship Id="rId13" Type="http://schemas.openxmlformats.org/officeDocument/2006/relationships/hyperlink" Target="https://docs.google.com/document/d/1tsc8wzbs7MKy2l0N59wPjig_Z1-_ux0n/edit" TargetMode="External"/><Relationship Id="rId12" Type="http://schemas.openxmlformats.org/officeDocument/2006/relationships/hyperlink" Target="https://docs.google.com/document/d/1j89xbJCUBi2WTawn9yAlKtqVtMvmAmIGmHF5MyNBQyE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xVApLKomr5jx3AC9a3V9BXhqKzyZTyGJyoDXzlZjVvE/edit?usp=sharing" TargetMode="External"/><Relationship Id="rId15" Type="http://schemas.openxmlformats.org/officeDocument/2006/relationships/footer" Target="footer1.xml"/><Relationship Id="rId14" Type="http://schemas.openxmlformats.org/officeDocument/2006/relationships/hyperlink" Target="mailto:jessie.coffey@nebraska.go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xVApLKomr5jx3AC9a3V9BXhqKzyZTyGJyoDXzlZjVvE/edit?usp=sharing" TargetMode="External"/><Relationship Id="rId8" Type="http://schemas.openxmlformats.org/officeDocument/2006/relationships/hyperlink" Target="https://docs.google.com/document/d/1j89xbJCUBi2WTawn9yAlKtqVtMvmAmIGmHF5MyNBQy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5GGTAteVpnV4fHFUxypYWun+hA==">CgMxLjA4AHIhMUo1REszY25ualVHbmdGamstMFBhMDZqem84emd1RGtx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